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E695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When justice is mere lip service</w:t>
      </w:r>
    </w:p>
    <w:p w:rsidR="00000000" w:rsidRDefault="00CE695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E695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CE695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Joe Fernandez</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Malay society throughout its history, from pre-Islamic times and an animist past to feudal sultans and modern times, has been more focused on the collective, not so much for its good but the elevation of a self-serving elite few, ostensibly to ensure that </w:t>
      </w:r>
      <w:r>
        <w:rPr>
          <w:rFonts w:ascii="Verdana" w:hAnsi="Verdana" w:cs="Verdana"/>
          <w:sz w:val="20"/>
          <w:szCs w:val="20"/>
        </w:rPr>
        <w:t>the collective endures.</w:t>
      </w: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03 An indication of this kind of thinking is evident in former PM Dr Mahathir Mohamad’s constant lament over ‘the fate of the Malays’ since his departure from office after 22 years in power.</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predecessor</w:t>
      </w:r>
      <w:r>
        <w:rPr>
          <w:rFonts w:ascii="Verdana" w:hAnsi="Verdana" w:cs="Verdana"/>
          <w:sz w:val="20"/>
          <w:szCs w:val="20"/>
        </w:rPr>
        <w:t>s have all been Malays and his successor, Abdullah Ahmad Badawi, a Malay. Fifty years of Malay prime ministers and there is still talk of ‘the fate of the Malays’ in Malaysia, a community which forms 60 percent of the population, bolstered by waves of immi</w:t>
      </w:r>
      <w:r>
        <w:rPr>
          <w:rFonts w:ascii="Verdana" w:hAnsi="Verdana" w:cs="Verdana"/>
          <w:sz w:val="20"/>
          <w:szCs w:val="20"/>
        </w:rPr>
        <w:t>gration over the past 150 years from the neighbouring islands.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has always been a society in regress, the disincentive factor built in by the neglect of the collective by the elite few, prompting the colonial British to erroneously label the Malay a l</w:t>
      </w:r>
      <w:r>
        <w:rPr>
          <w:rFonts w:ascii="Verdana" w:hAnsi="Verdana" w:cs="Verdana"/>
          <w:sz w:val="20"/>
          <w:szCs w:val="20"/>
        </w:rPr>
        <w:t>azy native, reserving the term ‘arrogant’ for the elite.</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Thereby, the British ensured that they ruled Malaya through their ‘advisors’ to the sultans, while the latter were left with the myth of being in charge.</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Individualism is anathema to the Umno Malay</w:t>
      </w:r>
      <w:r>
        <w:rPr>
          <w:rFonts w:ascii="Verdana" w:hAnsi="Verdana" w:cs="Verdana"/>
          <w:sz w:val="20"/>
          <w:szCs w:val="20"/>
        </w:rPr>
        <w:t xml:space="preserve"> elite although there has been much talk by proponents, with the advent of globalisation, about the Melayu Baru (New Malay) of Muhammad Muhd Taib, ‘Towering Malay’ of Abdullah Badawi for cemerlang (excellence), gemilang (glory) and terbilang (distinction),</w:t>
      </w:r>
      <w:r>
        <w:rPr>
          <w:rFonts w:ascii="Verdana" w:hAnsi="Verdana" w:cs="Verdana"/>
          <w:sz w:val="20"/>
          <w:szCs w:val="20"/>
        </w:rPr>
        <w:t xml:space="preserve"> Melayu Glokal (global and local at the same time) of Najib Tun Razak and, in the schools, the inculcation on paper of Hishammudin Hussein Onn’s kemahiran berfikir secara kritis dan kreatif (critical and creative thinking skills).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only mere words would</w:t>
      </w:r>
      <w:r>
        <w:rPr>
          <w:rFonts w:ascii="Verdana" w:hAnsi="Verdana" w:cs="Verdana"/>
          <w:sz w:val="20"/>
          <w:szCs w:val="20"/>
        </w:rPr>
        <w:t xml:space="preserve"> suffice! The proof of the pudding is in the eating.</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anyone who ‘imperils’ the Malay nation by propagating the idea of the kind of change which challenges its structural pyramid must be ‘hammered out of existence’, holds the conventional wisdom a</w:t>
      </w:r>
      <w:r>
        <w:rPr>
          <w:rFonts w:ascii="Verdana" w:hAnsi="Verdana" w:cs="Verdana"/>
          <w:sz w:val="20"/>
          <w:szCs w:val="20"/>
        </w:rPr>
        <w:t>mong the Umno ruling elite, a contradiction in terms with the globalisation thinking.</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justification, carried to its subjective extreme, is that any criticism must be ‘helpful’ and ‘constructive’ and within established channels and not touching on ‘sen</w:t>
      </w:r>
      <w:r>
        <w:rPr>
          <w:rFonts w:ascii="Verdana" w:hAnsi="Verdana" w:cs="Verdana"/>
          <w:sz w:val="20"/>
          <w:szCs w:val="20"/>
        </w:rPr>
        <w:t>sitive matters’, whatever it means.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nation at odds with itself</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Parliament, three ‘heads I win, tails you lose’ rules apply: any resolution must be specific, urgent and a matter of public interest. Even if a resolution meets all three criteria, it c</w:t>
      </w:r>
      <w:r>
        <w:rPr>
          <w:rFonts w:ascii="Verdana" w:hAnsi="Verdana" w:cs="Verdana"/>
          <w:sz w:val="20"/>
          <w:szCs w:val="20"/>
        </w:rPr>
        <w:t>an still be dismissed by the speaker on the grounds that it is already being addressed elsewhere, is ‘unnecessary’ or ‘what kind of resolution is this?’.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One recent no-confidence motion against the prime minister was dismissed by the speaker on the grounds that the world would think that “he was the most stupid speaker in the world” if he allowed the motion to proceed.</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 council debate on judicial commis</w:t>
      </w:r>
      <w:r>
        <w:rPr>
          <w:rFonts w:ascii="Verdana" w:hAnsi="Verdana" w:cs="Verdana"/>
          <w:sz w:val="20"/>
          <w:szCs w:val="20"/>
        </w:rPr>
        <w:t>sion 250407 nazri abd aziz This was after Minister in the Prime Minister’s Department, Mohd Nazri Abdul Aziz, gave the government’s position on the matter daily from different angles by labeling the resolution as just “plain rubbish” and “what kind of reso</w:t>
      </w:r>
      <w:r>
        <w:rPr>
          <w:rFonts w:ascii="Verdana" w:hAnsi="Verdana" w:cs="Verdana"/>
          <w:sz w:val="20"/>
          <w:szCs w:val="20"/>
        </w:rPr>
        <w:t>lution is this?”, “there’s nothing in the standing rules that allows a resolution of this kind” and “with the government party having a majority of seats in Parliament, this kind of resolution should not be allowed”.</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a no-win situation. The message t</w:t>
      </w:r>
      <w:r>
        <w:rPr>
          <w:rFonts w:ascii="Verdana" w:hAnsi="Verdana" w:cs="Verdana"/>
          <w:sz w:val="20"/>
          <w:szCs w:val="20"/>
        </w:rPr>
        <w:t>o the speaker from the government was clear.</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 in that sense, has presented itself as an idea at odds with itself: a nation-within-a-nation, the Malays, caught in a totalitarian straightjacket from womb-to-tomb, while another half, co-exists peace</w:t>
      </w:r>
      <w:r>
        <w:rPr>
          <w:rFonts w:ascii="Verdana" w:hAnsi="Verdana" w:cs="Verdana"/>
          <w:sz w:val="20"/>
          <w:szCs w:val="20"/>
        </w:rPr>
        <w:t>fully as a functioning anarchy of democracy for the non-Malays.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Non-Malays have any number of political parties representing them, the greater the split, the easier the ‘divide and rule’ becomes to shut out the non-Malay elite aspiring to lead the nation,</w:t>
      </w:r>
      <w:r>
        <w:rPr>
          <w:rFonts w:ascii="Verdana" w:hAnsi="Verdana" w:cs="Verdana"/>
          <w:sz w:val="20"/>
          <w:szCs w:val="20"/>
        </w:rPr>
        <w:t xml:space="preserve"> an unthinkable notion given the conventional Malay political wisdom of Ketuanan Melayu (Malay political supremacy and dominance).</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possibility that the Malays in their collective wisdom would choose a non-Malay leader is a possibility not even conside</w:t>
      </w:r>
      <w:r>
        <w:rPr>
          <w:rFonts w:ascii="Verdana" w:hAnsi="Verdana" w:cs="Verdana"/>
          <w:sz w:val="20"/>
          <w:szCs w:val="20"/>
        </w:rPr>
        <w:t>red by the ruling Malay elite in their worldview, although it may not be far from the Malay consciousness.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 must swear by the quasi-religious Umno with those in the tiny Malay opposition confined to just one viable choice for so long: PAS of the Isl</w:t>
      </w:r>
      <w:r>
        <w:rPr>
          <w:rFonts w:ascii="Verdana" w:hAnsi="Verdana" w:cs="Verdana"/>
          <w:sz w:val="20"/>
          <w:szCs w:val="20"/>
        </w:rPr>
        <w:t>amists, an early  breakaway from Umno.</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there is another breakaway: Parti Keadilan Rakyat of the young and tiny Malay middle class – an incidental by-product of the New Economic Policy from the years 1970 to 1990.</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however, is a party under daily</w:t>
      </w:r>
      <w:r>
        <w:rPr>
          <w:rFonts w:ascii="Verdana" w:hAnsi="Verdana" w:cs="Verdana"/>
          <w:sz w:val="20"/>
          <w:szCs w:val="20"/>
        </w:rPr>
        <w:t xml:space="preserve"> siege and its leader, fallen angel Anwar Ibrahim, beset with numerous challenges in and out of court.</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Semangat 46, another breakaway earlier in the late 1980s, was eventually wooed back to the mother party after its failure in the battle for votes.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w:t>
      </w:r>
      <w:r>
        <w:rPr>
          <w:rFonts w:ascii="Verdana" w:hAnsi="Verdana" w:cs="Verdana"/>
          <w:sz w:val="20"/>
          <w:szCs w:val="20"/>
        </w:rPr>
        <w:t xml:space="preserve"> meanwhile, is no Semangat 46 and has in fact, in alliance with its partners in the opposition – PAS, DAP and Hindraf – picked up a credible 82 seats in Parliament at the March 8 election and wrested four of the richest states in Malaysia away from the BN </w:t>
      </w:r>
      <w:r>
        <w:rPr>
          <w:rFonts w:ascii="Verdana" w:hAnsi="Verdana" w:cs="Verdana"/>
          <w:sz w:val="20"/>
          <w:szCs w:val="20"/>
        </w:rPr>
        <w:t>– Selangor, Perak, Penang and rice bowl Kedah – and the Federal Territory of Kuala Lumpur. In addition, PAS retained its traditional spiritual and political stronghold in Kelantan.</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 enslaved mindset</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game plan this time, a re-run of an earlier plan</w:t>
      </w:r>
      <w:r>
        <w:rPr>
          <w:rFonts w:ascii="Verdana" w:hAnsi="Verdana" w:cs="Verdana"/>
          <w:sz w:val="20"/>
          <w:szCs w:val="20"/>
        </w:rPr>
        <w:t xml:space="preserve"> ten years ago, may be to put away Anwar Ibrahim for a longer stretch unless he can be persuaded to go away into political exile and allow his movement for reformation to collapse for eventual re-absorption by Umno.</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Malay collective mindset enslaved by the Umno ruling elite resides in all branches of the government and in its linkages with the ruling party apparatus.</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Déjà vu? Anwar has not made it any easier for himself either by pledging to wrest the reins of th</w:t>
      </w:r>
      <w:r>
        <w:rPr>
          <w:rFonts w:ascii="Verdana" w:hAnsi="Verdana" w:cs="Verdana"/>
          <w:sz w:val="20"/>
          <w:szCs w:val="20"/>
        </w:rPr>
        <w:t>e federal government in Putrajaya by Sept 16, Malaysia Day, a significant day for Malaysian Borneo which provides more than a third of the current government’s strength in Parliament.</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exclusive pre permatang pauh interview 130808 07 Mahathir</w:t>
      </w:r>
      <w:r>
        <w:rPr>
          <w:rFonts w:ascii="Verdana" w:hAnsi="Verdana" w:cs="Verdana"/>
          <w:sz w:val="20"/>
          <w:szCs w:val="20"/>
        </w:rPr>
        <w:t xml:space="preserve"> was single-handedly responsible for the rise of the reformasi (reformation) movement exploding onto the streets when he not only sacked Anwar as his deputy but expelled him as the Umno number two the very next day and had him incarcerated for 15 years, as</w:t>
      </w:r>
      <w:r>
        <w:rPr>
          <w:rFonts w:ascii="Verdana" w:hAnsi="Verdana" w:cs="Verdana"/>
          <w:sz w:val="20"/>
          <w:szCs w:val="20"/>
        </w:rPr>
        <w:t xml:space="preserve"> it subsequently transpired at the appeals stage, on allegedly trumped up charges of sodomy and corruption.</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even denied bail during the nine-month trial and made the daily trek to the court from jail.</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Mahathir’s formula for securing a conviction f</w:t>
      </w:r>
      <w:r>
        <w:rPr>
          <w:rFonts w:ascii="Verdana" w:hAnsi="Verdana" w:cs="Verdana"/>
          <w:sz w:val="20"/>
          <w:szCs w:val="20"/>
        </w:rPr>
        <w:t>rom an emasculated judiciary, after bringing the entire machinery of government to bear down on upon one man, was simple: he repeated daily to a compliant press from various angles that Anwar was a sodomist and guilty as charged.</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even creative in t</w:t>
      </w:r>
      <w:r>
        <w:rPr>
          <w:rFonts w:ascii="Verdana" w:hAnsi="Verdana" w:cs="Verdana"/>
          <w:sz w:val="20"/>
          <w:szCs w:val="20"/>
        </w:rPr>
        <w:t>he details and the telling, claiming to know many details not made public. The message to the sitting judge was clear: Get Anwar.</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corruption charges were academic by the time Anwar was released upon appeal, after Mahathir’s departure from office, but </w:t>
      </w:r>
      <w:r>
        <w:rPr>
          <w:rFonts w:ascii="Verdana" w:hAnsi="Verdana" w:cs="Verdana"/>
          <w:sz w:val="20"/>
          <w:szCs w:val="20"/>
        </w:rPr>
        <w:t>not before he had languished six years in jail in a state of semi-paralysis from a bad back amidst complaints that he was denied proper medical treatment.</w:t>
      </w:r>
    </w:p>
    <w:p w:rsidR="00000000" w:rsidRDefault="00CE695F">
      <w:pPr>
        <w:widowControl w:val="0"/>
        <w:autoSpaceDE w:val="0"/>
        <w:autoSpaceDN w:val="0"/>
        <w:adjustRightInd w:val="0"/>
        <w:spacing w:after="0" w:line="240" w:lineRule="auto"/>
        <w:rPr>
          <w:rFonts w:ascii="Verdana" w:hAnsi="Verdana" w:cs="Verdana"/>
          <w:sz w:val="20"/>
          <w:szCs w:val="20"/>
        </w:rPr>
      </w:pPr>
    </w:p>
    <w:p w:rsidR="00000000" w:rsidRDefault="00CE695F">
      <w:pPr>
        <w:widowControl w:val="0"/>
        <w:autoSpaceDE w:val="0"/>
        <w:autoSpaceDN w:val="0"/>
        <w:adjustRightInd w:val="0"/>
        <w:spacing w:after="0" w:line="240" w:lineRule="auto"/>
        <w:rPr>
          <w:rFonts w:ascii="Verdana" w:hAnsi="Verdana" w:cs="Verdana"/>
          <w:sz w:val="20"/>
          <w:szCs w:val="20"/>
          <w:lang w:val="en-GB"/>
        </w:rPr>
      </w:pPr>
    </w:p>
    <w:p w:rsidR="00000000" w:rsidRDefault="00CE695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E69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http://www.malaysiakini.com/news/87938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D25B3"/>
    <w:rsid w:val="00AD25B3"/>
    <w:rsid w:val="00CE6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6372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2011-05-31T06:38:00Z</dcterms:created>
  <dcterms:modified xsi:type="dcterms:W3CDTF">2011-05-31T06:38:00Z</dcterms:modified>
</cp:coreProperties>
</file>